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№02-37-VІІІ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22 грудня 2022 року №02-28-VІІІ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2023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регламентом Сквирської міської ради та враховуючи пропозиції постійних комісій, Сквирська міська рада VІІІ скликання</w:t>
      </w:r>
    </w:p>
    <w:p w:rsidR="00000000" w:rsidDel="00000000" w:rsidP="00000000" w:rsidRDefault="00000000" w:rsidRPr="00000000" w14:paraId="0000001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3">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22.12.2022 року №02-28-VІІІ «Про бюджет Сквирської міської територіальної громади на 2023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пункт 1 викласти у такій редакції: «Визначити на 2023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бюджету Сквирської міської територіальної громади у сумі      328 677 939,64 гривень, у тому числі доходи загального фонду бюджету      315 880 778,64 гривень та доходи спеціального фонду  бюджету  12 797 161,00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бюджету Сквирської міської територіальної громади у сумі        384 509 750,21 гривень, у тому числі видатки загального фонду бюджету 291 872 570,20 гривень та видатки спеціального фонду громади 92 637 180,01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бюджету 0,00 гривень, у тому числі до загального фонду  бюджету громади у сумі 0,00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надання </w:t>
      </w:r>
      <w:r w:rsidDel="00000000" w:rsidR="00000000" w:rsidRPr="00000000">
        <w:rPr>
          <w:rFonts w:ascii="Times New Roman" w:cs="Times New Roman" w:eastAsia="Times New Roman" w:hAnsi="Times New Roman"/>
          <w:color w:val="000000"/>
          <w:sz w:val="28"/>
          <w:szCs w:val="28"/>
          <w:rtl w:val="0"/>
        </w:rPr>
        <w:t xml:space="preserve">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1"/>
      <w:bookmarkEnd w:id="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загальним фондом бюджету громади у сумі 24 008 208,44 гривень згідно з додатком 2 до цього рішення;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спеціальним фондом бюджету громади сумі 79 840 019,01 гривень джерелом покриття якого визначити надходження коштів із загального фонду бюджету до бюджету розвитку (спеціального фонду) у сумі 71 527 529,01 гривень та кошти вільного залишку спеціального фонду, що склалися станом на 01.01.2023 року у сумі  8 312 490,00 гривень, згідно з додатком 2 до цього рішення;</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бюджету громади у розмірі 100 000 гривень, що становить 0,04 відсотка видатків загального фонду бюджету, визначених цим пунктом;</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бюджету громади у розмірі 1 000 000,00 гривень, що становить 0,4 відсотка загального фонду  бюджету громади,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w:t>
      </w:r>
      <w:r w:rsidDel="00000000" w:rsidR="00000000" w:rsidRPr="00000000">
        <w:rPr>
          <w:rFonts w:ascii="Times New Roman" w:cs="Times New Roman" w:eastAsia="Times New Roman" w:hAnsi="Times New Roman"/>
          <w:sz w:val="28"/>
          <w:szCs w:val="28"/>
          <w:rtl w:val="0"/>
        </w:rPr>
        <w:t xml:space="preserve">П</w:t>
      </w:r>
      <w:r w:rsidDel="00000000" w:rsidR="00000000" w:rsidRPr="00000000">
        <w:rPr>
          <w:rFonts w:ascii="Times New Roman" w:cs="Times New Roman" w:eastAsia="Times New Roman" w:hAnsi="Times New Roman"/>
          <w:color w:val="000000"/>
          <w:sz w:val="28"/>
          <w:szCs w:val="28"/>
          <w:rtl w:val="0"/>
        </w:rPr>
        <w:t xml:space="preserve">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бюджету громади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1</w:t>
      </w:r>
      <w:r w:rsidDel="00000000" w:rsidR="00000000" w:rsidRPr="00000000">
        <w:rPr>
          <w:rFonts w:ascii="Times New Roman" w:cs="Times New Roman" w:eastAsia="Times New Roman" w:hAnsi="Times New Roman"/>
          <w:sz w:val="28"/>
          <w:szCs w:val="28"/>
          <w:rtl w:val="0"/>
        </w:rPr>
        <w:t xml:space="preserve">29 607 868,16</w:t>
      </w:r>
      <w:r w:rsidDel="00000000" w:rsidR="00000000" w:rsidRPr="00000000">
        <w:rPr>
          <w:rFonts w:ascii="Times New Roman" w:cs="Times New Roman" w:eastAsia="Times New Roman" w:hAnsi="Times New Roman"/>
          <w:color w:val="000000"/>
          <w:sz w:val="28"/>
          <w:szCs w:val="28"/>
          <w:rtl w:val="0"/>
        </w:rPr>
        <w:t xml:space="preserve"> гривень згідно з додатком 7 до цього рішення».</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Внести зміни до рішення та в додатки  №1, №2, №3, №4, №5, №6, №7  виклавши їх у новій редакції, що додаються. </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Пояснююча записка до рішення Сквирської міської ради від 27.07.2023 року №02-37-VІІІ «Про внесення змін до рішення Сквирської міської ради від 22.12.2022 року №02-28-VІІІ «Про бюджет Сквирської міської територіальної громади на 2023 рік» є його невід’ємною частиною.</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Решту пунктів залишити без змін.</w:t>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2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Валентина БАЧИНСЬКА</w:t>
      </w:r>
    </w:p>
    <w:p w:rsidR="00000000" w:rsidDel="00000000" w:rsidP="00000000" w:rsidRDefault="00000000" w:rsidRPr="00000000" w14:paraId="0000002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3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3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3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3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3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35">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36">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7">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3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В.о.начальниці фінансового управління                            Наталія КАПІТАНЮК</w:t>
      </w:r>
    </w:p>
    <w:p w:rsidR="00000000" w:rsidDel="00000000" w:rsidP="00000000" w:rsidRDefault="00000000" w:rsidRPr="00000000" w14:paraId="0000003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3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C">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D">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E">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F">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0">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1">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2">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3">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4">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3717DA"/>
    <w:pPr>
      <w:keepNext w:val="1"/>
      <w:keepLines w:val="1"/>
      <w:spacing w:after="80" w:before="280"/>
      <w:outlineLvl w:val="2"/>
    </w:pPr>
    <w:rPr>
      <w:b w:val="1"/>
      <w:sz w:val="28"/>
      <w:szCs w:val="28"/>
    </w:rPr>
  </w:style>
  <w:style w:type="paragraph" w:styleId="4">
    <w:name w:val="heading 4"/>
    <w:basedOn w:val="a"/>
    <w:next w:val="a"/>
    <w:rsid w:val="003717DA"/>
    <w:pPr>
      <w:keepNext w:val="1"/>
      <w:keepLines w:val="1"/>
      <w:spacing w:after="40" w:before="240"/>
      <w:outlineLvl w:val="3"/>
    </w:pPr>
    <w:rPr>
      <w:b w:val="1"/>
      <w:sz w:val="24"/>
      <w:szCs w:val="24"/>
    </w:rPr>
  </w:style>
  <w:style w:type="paragraph" w:styleId="5">
    <w:name w:val="heading 5"/>
    <w:basedOn w:val="a"/>
    <w:next w:val="a"/>
    <w:rsid w:val="003717D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rsid w:val="003717DA"/>
    <w:tblPr>
      <w:tblCellMar>
        <w:top w:w="0.0" w:type="dxa"/>
        <w:left w:w="0.0" w:type="dxa"/>
        <w:bottom w:w="0.0" w:type="dxa"/>
        <w:right w:w="0.0" w:type="dxa"/>
      </w:tblCellMar>
    </w:tblPr>
  </w:style>
  <w:style w:type="paragraph" w:styleId="a3">
    <w:name w:val="Title"/>
    <w:basedOn w:val="a"/>
    <w:next w:val="a"/>
    <w:rsid w:val="003717D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rsid w:val="003717D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aKpVg8ikgG6A+wM5IoYjNK9xHA==">CgMxLjAyCWguMzBqMHpsbDIIaC5namRneHM4AHIhMVNIYlFqX0xqZkVldDVEWEY2SDBFTmM1MnNqRjI4cXFq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